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1A367314"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020C6C">
        <w:rPr>
          <w:rFonts w:ascii="Calibri" w:eastAsia="Calibri" w:hAnsi="Calibri" w:cs="Arial"/>
          <w:b/>
          <w:sz w:val="28"/>
          <w:szCs w:val="28"/>
          <w:lang w:eastAsia="en-US"/>
        </w:rPr>
        <w:t xml:space="preserve">pro část </w:t>
      </w:r>
      <w:r w:rsidR="00115649">
        <w:rPr>
          <w:rFonts w:ascii="Calibri" w:eastAsia="Calibri" w:hAnsi="Calibri" w:cs="Arial"/>
          <w:b/>
          <w:sz w:val="28"/>
          <w:szCs w:val="28"/>
          <w:lang w:eastAsia="en-US"/>
        </w:rPr>
        <w:t>4</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5AF99B2" w:rsidR="00E204A5" w:rsidRDefault="00FB79ED">
      <w:pPr>
        <w:shd w:val="clear" w:color="auto" w:fill="FFD966" w:themeFill="accent4" w:themeFillTint="99"/>
      </w:pPr>
      <w:r>
        <w:rPr>
          <w:rFonts w:ascii="Calibri" w:hAnsi="Calibri" w:cs="Arial"/>
          <w:b/>
          <w:sz w:val="32"/>
          <w:szCs w:val="32"/>
        </w:rPr>
        <w:t>Rukavice operační</w:t>
      </w:r>
    </w:p>
    <w:p w14:paraId="58B89486" w14:textId="5BA766DE" w:rsidR="00E204A5" w:rsidRDefault="00E204A5">
      <w:pPr>
        <w:jc w:val="both"/>
        <w:rPr>
          <w:rFonts w:asciiTheme="minorHAnsi" w:hAnsiTheme="minorHAnsi" w:cs="Arial"/>
          <w:b/>
          <w:bCs/>
          <w:sz w:val="24"/>
        </w:rPr>
      </w:pPr>
    </w:p>
    <w:p w14:paraId="402241D8" w14:textId="107AA93B"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Název části veřejné zakázky:</w:t>
      </w:r>
    </w:p>
    <w:p w14:paraId="4CBAF6A7" w14:textId="5832883B"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 xml:space="preserve">Rukavice operační </w:t>
      </w:r>
      <w:r w:rsidR="00115649">
        <w:rPr>
          <w:rFonts w:asciiTheme="minorHAnsi" w:hAnsiTheme="minorHAnsi" w:cs="Arial"/>
          <w:b/>
          <w:bCs/>
          <w:sz w:val="24"/>
        </w:rPr>
        <w:t>4</w:t>
      </w:r>
    </w:p>
    <w:p w14:paraId="685229F9" w14:textId="77777777" w:rsidR="00FB79ED" w:rsidRDefault="00FB79ED">
      <w:pPr>
        <w:spacing w:line="276" w:lineRule="auto"/>
        <w:rPr>
          <w:rFonts w:ascii="Calibri" w:eastAsia="Calibri" w:hAnsi="Calibri" w:cs="Arial"/>
          <w:b/>
          <w:bCs/>
          <w:color w:val="000000"/>
          <w:sz w:val="22"/>
          <w:szCs w:val="22"/>
          <w:lang w:eastAsia="en-US"/>
        </w:rPr>
      </w:pPr>
    </w:p>
    <w:p w14:paraId="3C26C8A0" w14:textId="3B9543AD"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2CEEDDAB"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w:t>
      </w:r>
      <w:r w:rsidR="00FB79ED">
        <w:rPr>
          <w:rFonts w:ascii="Calibri" w:hAnsi="Calibri" w:cs="Arial"/>
          <w:sz w:val="22"/>
          <w:szCs w:val="22"/>
        </w:rPr>
        <w:t>operačních rukavic</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7C37BE35" w14:textId="5583B995" w:rsidR="00E204A5" w:rsidRDefault="00FE0B17">
      <w:pPr>
        <w:jc w:val="both"/>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188DF7C" w14:textId="77777777" w:rsidR="00E204A5" w:rsidRDefault="00E204A5">
      <w:pPr>
        <w:suppressAutoHyphens/>
        <w:spacing w:after="160" w:line="276" w:lineRule="auto"/>
        <w:contextualSpacing/>
        <w:jc w:val="both"/>
        <w:outlineLvl w:val="0"/>
        <w:rPr>
          <w:rFonts w:ascii="Calibri" w:eastAsia="Calibri" w:hAnsi="Calibri" w:cs="Arial"/>
          <w:b/>
          <w:sz w:val="28"/>
          <w:szCs w:val="28"/>
          <w:lang w:eastAsia="en-US"/>
        </w:rPr>
      </w:pPr>
    </w:p>
    <w:p w14:paraId="7AF23EA2" w14:textId="6589645E" w:rsidR="00E204A5" w:rsidRDefault="00B94A1B" w:rsidP="005513FF">
      <w:pPr>
        <w:pStyle w:val="Nadpis2"/>
        <w:rPr>
          <w:sz w:val="28"/>
          <w:szCs w:val="28"/>
        </w:rPr>
      </w:pPr>
      <w:r>
        <w:rPr>
          <w:sz w:val="28"/>
          <w:szCs w:val="28"/>
        </w:rPr>
        <w:t>Technické parametry</w:t>
      </w:r>
    </w:p>
    <w:p w14:paraId="3A59BB99" w14:textId="77777777" w:rsidR="00E204A5" w:rsidRDefault="00E204A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204A5" w14:paraId="2291E0CB" w14:textId="77777777" w:rsidTr="00345782">
        <w:trPr>
          <w:trHeight w:val="387"/>
          <w:tblHeader/>
        </w:trPr>
        <w:tc>
          <w:tcPr>
            <w:tcW w:w="4536" w:type="dxa"/>
            <w:shd w:val="clear" w:color="auto" w:fill="BDD6EE" w:themeFill="accent1" w:themeFillTint="66"/>
            <w:vAlign w:val="center"/>
          </w:tcPr>
          <w:p w14:paraId="1F7EAD6F" w14:textId="77777777" w:rsidR="00E204A5" w:rsidRDefault="00B94A1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9D02E6D" w14:textId="624A02CB" w:rsidR="00E204A5" w:rsidRDefault="00115649">
            <w:pPr>
              <w:rPr>
                <w:rFonts w:ascii="Calibri" w:hAnsi="Calibri"/>
                <w:sz w:val="28"/>
                <w:szCs w:val="28"/>
              </w:rPr>
            </w:pPr>
            <w:r w:rsidRPr="00115649">
              <w:rPr>
                <w:rFonts w:asciiTheme="minorHAnsi" w:hAnsiTheme="minorHAnsi"/>
                <w:b/>
                <w:bCs/>
                <w:sz w:val="28"/>
                <w:szCs w:val="28"/>
              </w:rPr>
              <w:t>Rukavice operační ortopedické, primární + sekundární</w:t>
            </w:r>
          </w:p>
        </w:tc>
      </w:tr>
      <w:tr w:rsidR="00E204A5" w14:paraId="57CC8642" w14:textId="77777777">
        <w:tc>
          <w:tcPr>
            <w:tcW w:w="4536" w:type="dxa"/>
            <w:shd w:val="clear" w:color="auto" w:fill="F7CAAC" w:themeFill="accent2" w:themeFillTint="66"/>
          </w:tcPr>
          <w:p w14:paraId="51699360" w14:textId="77777777" w:rsidR="00E204A5" w:rsidRDefault="00B94A1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A47BC97" w14:textId="77777777" w:rsidR="00E204A5" w:rsidRDefault="00B94A1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D1ACA38" w14:textId="77777777" w:rsidR="00E204A5" w:rsidRDefault="00B94A1B">
            <w:r>
              <w:rPr>
                <w:rFonts w:asciiTheme="minorHAnsi" w:hAnsiTheme="minorHAnsi"/>
                <w:b/>
                <w:sz w:val="22"/>
              </w:rPr>
              <w:t>Popis specifikace nabízeného plnění, ze kterého bude vyplývat splnění požadavků stanovených zadavatelem, možno uvést odkaz na stránku v nabídce</w:t>
            </w:r>
          </w:p>
        </w:tc>
      </w:tr>
      <w:tr w:rsidR="00115649" w14:paraId="32D2E866" w14:textId="77777777" w:rsidTr="00115649">
        <w:tc>
          <w:tcPr>
            <w:tcW w:w="4536" w:type="dxa"/>
            <w:shd w:val="clear" w:color="auto" w:fill="auto"/>
            <w:vAlign w:val="center"/>
          </w:tcPr>
          <w:p w14:paraId="5C47697E" w14:textId="77768FE4"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neobsahují pudr</w:t>
            </w:r>
          </w:p>
        </w:tc>
        <w:tc>
          <w:tcPr>
            <w:tcW w:w="1276" w:type="dxa"/>
            <w:shd w:val="clear" w:color="auto" w:fill="auto"/>
            <w:vAlign w:val="center"/>
          </w:tcPr>
          <w:p w14:paraId="3AA6E69B" w14:textId="0AFC6145"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FE9AE5D" w14:textId="0F2C4B4B"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40AB93EF" w14:textId="77777777" w:rsidTr="00115649">
        <w:tc>
          <w:tcPr>
            <w:tcW w:w="4536" w:type="dxa"/>
            <w:shd w:val="clear" w:color="auto" w:fill="auto"/>
            <w:vAlign w:val="center"/>
          </w:tcPr>
          <w:p w14:paraId="602A56E3" w14:textId="1A7B17D0"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primární + sekundární rukavice=2 páry v setu</w:t>
            </w:r>
          </w:p>
        </w:tc>
        <w:tc>
          <w:tcPr>
            <w:tcW w:w="1276" w:type="dxa"/>
            <w:shd w:val="clear" w:color="auto" w:fill="auto"/>
            <w:vAlign w:val="center"/>
          </w:tcPr>
          <w:p w14:paraId="53542764" w14:textId="31512AB4"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E781ADE" w14:textId="11E0068C"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2A8E42B9" w14:textId="77777777" w:rsidTr="00115649">
        <w:tc>
          <w:tcPr>
            <w:tcW w:w="4536" w:type="dxa"/>
            <w:shd w:val="clear" w:color="auto" w:fill="auto"/>
            <w:vAlign w:val="center"/>
          </w:tcPr>
          <w:p w14:paraId="11571723" w14:textId="7F4D554F"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 xml:space="preserve">délka 270-28 </w:t>
            </w:r>
            <w:proofErr w:type="gramStart"/>
            <w:r w:rsidRPr="00115649">
              <w:rPr>
                <w:rFonts w:ascii="Calibri" w:eastAsiaTheme="minorEastAsia" w:hAnsi="Calibri" w:cs="Calibri"/>
                <w:color w:val="000000"/>
                <w:sz w:val="22"/>
                <w:szCs w:val="22"/>
              </w:rPr>
              <w:t>5mm</w:t>
            </w:r>
            <w:proofErr w:type="gramEnd"/>
          </w:p>
        </w:tc>
        <w:tc>
          <w:tcPr>
            <w:tcW w:w="1276" w:type="dxa"/>
            <w:shd w:val="clear" w:color="auto" w:fill="auto"/>
            <w:vAlign w:val="center"/>
          </w:tcPr>
          <w:p w14:paraId="551F4EFD" w14:textId="5A67E374"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D261F5F" w14:textId="5E8DB4A0"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1B0065BE" w14:textId="77777777" w:rsidTr="00115649">
        <w:tc>
          <w:tcPr>
            <w:tcW w:w="4536" w:type="dxa"/>
            <w:shd w:val="clear" w:color="auto" w:fill="auto"/>
            <w:vAlign w:val="center"/>
          </w:tcPr>
          <w:p w14:paraId="2EA28A6D" w14:textId="54CEB43B"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plně anatomické, všech 5 prstů</w:t>
            </w:r>
          </w:p>
        </w:tc>
        <w:tc>
          <w:tcPr>
            <w:tcW w:w="1276" w:type="dxa"/>
            <w:shd w:val="clear" w:color="auto" w:fill="auto"/>
            <w:vAlign w:val="center"/>
          </w:tcPr>
          <w:p w14:paraId="2CA53B8F" w14:textId="7D575602"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9EAAD1F" w14:textId="1A8B7C8C"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05AAAF08" w14:textId="77777777" w:rsidTr="00115649">
        <w:tc>
          <w:tcPr>
            <w:tcW w:w="4536" w:type="dxa"/>
            <w:shd w:val="clear" w:color="auto" w:fill="auto"/>
            <w:vAlign w:val="center"/>
          </w:tcPr>
          <w:p w14:paraId="794BD794" w14:textId="18E51114" w:rsidR="00115649" w:rsidRPr="00115649" w:rsidRDefault="00115649" w:rsidP="00115649">
            <w:pPr>
              <w:rPr>
                <w:rFonts w:ascii="Calibri" w:hAnsi="Calibri" w:cs="Calibri"/>
                <w:sz w:val="22"/>
                <w:szCs w:val="22"/>
              </w:rPr>
            </w:pPr>
            <w:r w:rsidRPr="00115649">
              <w:rPr>
                <w:rFonts w:ascii="Calibri" w:eastAsiaTheme="minorEastAsia" w:hAnsi="Calibri" w:cs="Calibri"/>
                <w:color w:val="000000"/>
                <w:sz w:val="22"/>
                <w:szCs w:val="22"/>
              </w:rPr>
              <w:t>sterilní</w:t>
            </w:r>
          </w:p>
        </w:tc>
        <w:tc>
          <w:tcPr>
            <w:tcW w:w="1276" w:type="dxa"/>
            <w:shd w:val="clear" w:color="auto" w:fill="auto"/>
            <w:vAlign w:val="center"/>
          </w:tcPr>
          <w:p w14:paraId="6D9A3363" w14:textId="7435B709"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4FB24916" w14:textId="4BBBCC9B"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1BB4A3EA" w14:textId="77777777" w:rsidTr="00115649">
        <w:tc>
          <w:tcPr>
            <w:tcW w:w="4536" w:type="dxa"/>
            <w:tcBorders>
              <w:top w:val="nil"/>
            </w:tcBorders>
            <w:shd w:val="clear" w:color="auto" w:fill="auto"/>
            <w:vAlign w:val="center"/>
          </w:tcPr>
          <w:p w14:paraId="000977D0" w14:textId="60DECDAB" w:rsidR="00115649" w:rsidRPr="00115649" w:rsidRDefault="00115649" w:rsidP="00115649">
            <w:pPr>
              <w:tabs>
                <w:tab w:val="left" w:pos="1377"/>
              </w:tabs>
              <w:rPr>
                <w:rFonts w:ascii="Calibri" w:hAnsi="Calibri" w:cs="Calibri"/>
                <w:sz w:val="22"/>
                <w:szCs w:val="22"/>
              </w:rPr>
            </w:pPr>
            <w:r w:rsidRPr="00115649">
              <w:rPr>
                <w:rFonts w:ascii="Calibri" w:eastAsiaTheme="minorEastAsia" w:hAnsi="Calibri" w:cs="Calibri"/>
                <w:color w:val="000000"/>
                <w:sz w:val="22"/>
                <w:szCs w:val="22"/>
              </w:rPr>
              <w:t>velikost 6; 6,5; 7; 7,5; 8; 8,5; 9</w:t>
            </w:r>
          </w:p>
        </w:tc>
        <w:tc>
          <w:tcPr>
            <w:tcW w:w="1276" w:type="dxa"/>
            <w:tcBorders>
              <w:top w:val="nil"/>
            </w:tcBorders>
            <w:shd w:val="clear" w:color="auto" w:fill="auto"/>
            <w:vAlign w:val="center"/>
          </w:tcPr>
          <w:p w14:paraId="064618FE" w14:textId="7EA5255B"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A39851E" w14:textId="2097061A"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59172FC0" w14:textId="77777777" w:rsidTr="00115649">
        <w:tc>
          <w:tcPr>
            <w:tcW w:w="4536" w:type="dxa"/>
            <w:tcBorders>
              <w:top w:val="nil"/>
            </w:tcBorders>
            <w:shd w:val="clear" w:color="auto" w:fill="auto"/>
            <w:vAlign w:val="center"/>
          </w:tcPr>
          <w:p w14:paraId="7C010B5D" w14:textId="5E84FB80"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jednorázové</w:t>
            </w:r>
          </w:p>
        </w:tc>
        <w:tc>
          <w:tcPr>
            <w:tcW w:w="1276" w:type="dxa"/>
            <w:tcBorders>
              <w:top w:val="nil"/>
            </w:tcBorders>
            <w:shd w:val="clear" w:color="auto" w:fill="auto"/>
            <w:vAlign w:val="center"/>
          </w:tcPr>
          <w:p w14:paraId="4F1DFA4D" w14:textId="5CD1D89A"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C183E34" w14:textId="796F7EE2"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2767CC17" w14:textId="77777777" w:rsidTr="00115649">
        <w:tc>
          <w:tcPr>
            <w:tcW w:w="4536" w:type="dxa"/>
            <w:tcBorders>
              <w:top w:val="nil"/>
            </w:tcBorders>
            <w:shd w:val="clear" w:color="auto" w:fill="auto"/>
            <w:vAlign w:val="center"/>
          </w:tcPr>
          <w:p w14:paraId="698FB0F0" w14:textId="2EB14A4C"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vysoce pružné</w:t>
            </w:r>
          </w:p>
        </w:tc>
        <w:tc>
          <w:tcPr>
            <w:tcW w:w="1276" w:type="dxa"/>
            <w:tcBorders>
              <w:top w:val="nil"/>
            </w:tcBorders>
            <w:shd w:val="clear" w:color="auto" w:fill="auto"/>
            <w:vAlign w:val="center"/>
          </w:tcPr>
          <w:p w14:paraId="4883DF5F" w14:textId="4563965E"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061D26D7" w14:textId="188C6E24"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61FD907C" w14:textId="77777777" w:rsidTr="00115649">
        <w:tc>
          <w:tcPr>
            <w:tcW w:w="4536" w:type="dxa"/>
            <w:tcBorders>
              <w:top w:val="nil"/>
            </w:tcBorders>
            <w:shd w:val="clear" w:color="auto" w:fill="auto"/>
            <w:vAlign w:val="center"/>
          </w:tcPr>
          <w:p w14:paraId="540D5ADB" w14:textId="627C158E"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pohodlné nasazení sekundárních rukavic na primární</w:t>
            </w:r>
          </w:p>
        </w:tc>
        <w:tc>
          <w:tcPr>
            <w:tcW w:w="1276" w:type="dxa"/>
            <w:tcBorders>
              <w:top w:val="nil"/>
            </w:tcBorders>
            <w:shd w:val="clear" w:color="auto" w:fill="auto"/>
            <w:vAlign w:val="center"/>
          </w:tcPr>
          <w:p w14:paraId="1F636EDC" w14:textId="5E6A1452"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4A0A598" w14:textId="269A854D"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1A586E1B" w14:textId="77777777" w:rsidTr="00115649">
        <w:tc>
          <w:tcPr>
            <w:tcW w:w="4536" w:type="dxa"/>
            <w:tcBorders>
              <w:top w:val="nil"/>
            </w:tcBorders>
            <w:shd w:val="clear" w:color="auto" w:fill="auto"/>
            <w:vAlign w:val="center"/>
          </w:tcPr>
          <w:p w14:paraId="712DB3DA" w14:textId="4D53E185"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sekundární rukavice nesmí z primárních rukavic sklouzávat</w:t>
            </w:r>
          </w:p>
        </w:tc>
        <w:tc>
          <w:tcPr>
            <w:tcW w:w="1276" w:type="dxa"/>
            <w:tcBorders>
              <w:top w:val="nil"/>
            </w:tcBorders>
            <w:shd w:val="clear" w:color="auto" w:fill="auto"/>
            <w:vAlign w:val="center"/>
          </w:tcPr>
          <w:p w14:paraId="0159B879" w14:textId="10F8A9F3"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6A069A40" w14:textId="2E9C93FD"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0FB30FBE" w14:textId="77777777" w:rsidTr="00115649">
        <w:tc>
          <w:tcPr>
            <w:tcW w:w="4536" w:type="dxa"/>
            <w:tcBorders>
              <w:top w:val="nil"/>
            </w:tcBorders>
            <w:shd w:val="clear" w:color="auto" w:fill="auto"/>
            <w:vAlign w:val="center"/>
          </w:tcPr>
          <w:p w14:paraId="4D84D37B" w14:textId="0F2E2D56"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lastRenderedPageBreak/>
              <w:t>rozdílná barevnost primárních a sekundárních rukavic</w:t>
            </w:r>
          </w:p>
        </w:tc>
        <w:tc>
          <w:tcPr>
            <w:tcW w:w="1276" w:type="dxa"/>
            <w:tcBorders>
              <w:top w:val="nil"/>
            </w:tcBorders>
            <w:shd w:val="clear" w:color="auto" w:fill="auto"/>
            <w:vAlign w:val="center"/>
          </w:tcPr>
          <w:p w14:paraId="7BB1EF12" w14:textId="47E61A0A"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742D7A20" w14:textId="6181D643"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2C3E1B9C" w14:textId="77777777" w:rsidTr="00115649">
        <w:tc>
          <w:tcPr>
            <w:tcW w:w="4536" w:type="dxa"/>
            <w:tcBorders>
              <w:top w:val="nil"/>
            </w:tcBorders>
            <w:shd w:val="clear" w:color="auto" w:fill="auto"/>
            <w:vAlign w:val="center"/>
          </w:tcPr>
          <w:p w14:paraId="636FB813" w14:textId="798E07C4"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citlivé v prstech a dlaních</w:t>
            </w:r>
          </w:p>
        </w:tc>
        <w:tc>
          <w:tcPr>
            <w:tcW w:w="1276" w:type="dxa"/>
            <w:tcBorders>
              <w:top w:val="nil"/>
            </w:tcBorders>
            <w:shd w:val="clear" w:color="auto" w:fill="auto"/>
            <w:vAlign w:val="center"/>
          </w:tcPr>
          <w:p w14:paraId="4FF598C1" w14:textId="4D05A001"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1BF1F484" w14:textId="6BD83422"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606651AF" w14:textId="77777777" w:rsidTr="00115649">
        <w:tc>
          <w:tcPr>
            <w:tcW w:w="4536" w:type="dxa"/>
            <w:tcBorders>
              <w:top w:val="nil"/>
              <w:bottom w:val="single" w:sz="4" w:space="0" w:color="auto"/>
            </w:tcBorders>
            <w:shd w:val="clear" w:color="auto" w:fill="auto"/>
            <w:vAlign w:val="center"/>
          </w:tcPr>
          <w:p w14:paraId="65B5F73A" w14:textId="58CCEE00"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síla při roztržení v N před použitím – 9 N a více</w:t>
            </w:r>
          </w:p>
        </w:tc>
        <w:tc>
          <w:tcPr>
            <w:tcW w:w="1276" w:type="dxa"/>
            <w:tcBorders>
              <w:top w:val="nil"/>
              <w:bottom w:val="single" w:sz="4" w:space="0" w:color="auto"/>
            </w:tcBorders>
            <w:shd w:val="clear" w:color="auto" w:fill="auto"/>
            <w:vAlign w:val="center"/>
          </w:tcPr>
          <w:p w14:paraId="10DA57D2" w14:textId="6054DA29"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bottom w:val="single" w:sz="4" w:space="0" w:color="auto"/>
            </w:tcBorders>
            <w:shd w:val="clear" w:color="auto" w:fill="auto"/>
            <w:vAlign w:val="center"/>
          </w:tcPr>
          <w:p w14:paraId="2367CE69" w14:textId="3242409F"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105D90FE" w14:textId="77777777" w:rsidTr="00115649">
        <w:tc>
          <w:tcPr>
            <w:tcW w:w="4536" w:type="dxa"/>
            <w:tcBorders>
              <w:top w:val="single" w:sz="4" w:space="0" w:color="auto"/>
              <w:bottom w:val="single" w:sz="4" w:space="0" w:color="auto"/>
            </w:tcBorders>
            <w:shd w:val="clear" w:color="auto" w:fill="auto"/>
            <w:vAlign w:val="center"/>
          </w:tcPr>
          <w:p w14:paraId="5058819D" w14:textId="48D36352"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maximální úroveň mikrobiální propustnosti do AQL 1,0</w:t>
            </w:r>
          </w:p>
        </w:tc>
        <w:tc>
          <w:tcPr>
            <w:tcW w:w="1276" w:type="dxa"/>
            <w:tcBorders>
              <w:top w:val="single" w:sz="4" w:space="0" w:color="auto"/>
              <w:bottom w:val="single" w:sz="4" w:space="0" w:color="auto"/>
            </w:tcBorders>
            <w:shd w:val="clear" w:color="auto" w:fill="auto"/>
            <w:vAlign w:val="center"/>
          </w:tcPr>
          <w:p w14:paraId="6E71321C" w14:textId="32B5D28E"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079C405B" w14:textId="045B4D4F" w:rsidR="00115649" w:rsidRPr="00684C90" w:rsidRDefault="00115649" w:rsidP="00115649">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115649" w14:paraId="324EE229" w14:textId="77777777" w:rsidTr="00115649">
        <w:tc>
          <w:tcPr>
            <w:tcW w:w="4536" w:type="dxa"/>
            <w:tcBorders>
              <w:top w:val="single" w:sz="4" w:space="0" w:color="auto"/>
              <w:bottom w:val="single" w:sz="4" w:space="0" w:color="auto"/>
            </w:tcBorders>
            <w:shd w:val="clear" w:color="auto" w:fill="auto"/>
            <w:vAlign w:val="center"/>
          </w:tcPr>
          <w:p w14:paraId="606E74E0" w14:textId="70961B26"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umožňující bezpečné uchopení a manipulaci s nástroji v suchém i vlhkém prostředí</w:t>
            </w:r>
          </w:p>
        </w:tc>
        <w:tc>
          <w:tcPr>
            <w:tcW w:w="1276" w:type="dxa"/>
            <w:tcBorders>
              <w:top w:val="single" w:sz="4" w:space="0" w:color="auto"/>
              <w:bottom w:val="single" w:sz="4" w:space="0" w:color="auto"/>
            </w:tcBorders>
            <w:shd w:val="clear" w:color="auto" w:fill="auto"/>
            <w:vAlign w:val="center"/>
          </w:tcPr>
          <w:p w14:paraId="08869CDB" w14:textId="3221494F"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F3C2B1E" w14:textId="0D4CD310"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0ABB490F" w14:textId="77777777" w:rsidTr="00115649">
        <w:tc>
          <w:tcPr>
            <w:tcW w:w="4536" w:type="dxa"/>
            <w:tcBorders>
              <w:top w:val="single" w:sz="4" w:space="0" w:color="auto"/>
              <w:bottom w:val="single" w:sz="4" w:space="0" w:color="auto"/>
            </w:tcBorders>
            <w:shd w:val="clear" w:color="auto" w:fill="auto"/>
            <w:vAlign w:val="center"/>
          </w:tcPr>
          <w:p w14:paraId="11A750BB" w14:textId="00DE28F7"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zvýšená odolnost proti protržení a mechanickému poškození</w:t>
            </w:r>
          </w:p>
        </w:tc>
        <w:tc>
          <w:tcPr>
            <w:tcW w:w="1276" w:type="dxa"/>
            <w:tcBorders>
              <w:top w:val="single" w:sz="4" w:space="0" w:color="auto"/>
              <w:bottom w:val="single" w:sz="4" w:space="0" w:color="auto"/>
            </w:tcBorders>
            <w:shd w:val="clear" w:color="auto" w:fill="auto"/>
            <w:vAlign w:val="center"/>
          </w:tcPr>
          <w:p w14:paraId="5AD0D5EC" w14:textId="42063829"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8AB9D39" w14:textId="5749C336"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794C6856" w14:textId="77777777" w:rsidTr="00115649">
        <w:tc>
          <w:tcPr>
            <w:tcW w:w="4536" w:type="dxa"/>
            <w:tcBorders>
              <w:top w:val="single" w:sz="4" w:space="0" w:color="auto"/>
              <w:bottom w:val="single" w:sz="4" w:space="0" w:color="auto"/>
            </w:tcBorders>
            <w:shd w:val="clear" w:color="auto" w:fill="auto"/>
            <w:vAlign w:val="center"/>
          </w:tcPr>
          <w:p w14:paraId="47F25D4B" w14:textId="65D63876"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na balení musí být čitelně označena velikost, šarže a doba expirace</w:t>
            </w:r>
          </w:p>
        </w:tc>
        <w:tc>
          <w:tcPr>
            <w:tcW w:w="1276" w:type="dxa"/>
            <w:tcBorders>
              <w:top w:val="single" w:sz="4" w:space="0" w:color="auto"/>
              <w:bottom w:val="single" w:sz="4" w:space="0" w:color="auto"/>
            </w:tcBorders>
            <w:shd w:val="clear" w:color="auto" w:fill="auto"/>
            <w:vAlign w:val="center"/>
          </w:tcPr>
          <w:p w14:paraId="37F1E82E" w14:textId="03A55C48"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664EFB2" w14:textId="43D2C383"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4F324F47" w14:textId="77777777" w:rsidTr="00115649">
        <w:tc>
          <w:tcPr>
            <w:tcW w:w="4536" w:type="dxa"/>
            <w:tcBorders>
              <w:top w:val="single" w:sz="4" w:space="0" w:color="auto"/>
              <w:bottom w:val="single" w:sz="4" w:space="0" w:color="auto"/>
            </w:tcBorders>
            <w:shd w:val="clear" w:color="auto" w:fill="auto"/>
            <w:vAlign w:val="center"/>
          </w:tcPr>
          <w:p w14:paraId="08B2F213" w14:textId="6640F190"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na balení musí být barevný bod a nápis STERILE R (garance sterility)</w:t>
            </w:r>
          </w:p>
        </w:tc>
        <w:tc>
          <w:tcPr>
            <w:tcW w:w="1276" w:type="dxa"/>
            <w:tcBorders>
              <w:top w:val="single" w:sz="4" w:space="0" w:color="auto"/>
              <w:bottom w:val="single" w:sz="4" w:space="0" w:color="auto"/>
            </w:tcBorders>
            <w:shd w:val="clear" w:color="auto" w:fill="auto"/>
            <w:vAlign w:val="center"/>
          </w:tcPr>
          <w:p w14:paraId="53FD6931" w14:textId="79D1F265"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B94FAC" w14:textId="07A34AB7"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7FF9265D" w14:textId="77777777" w:rsidTr="00115649">
        <w:tc>
          <w:tcPr>
            <w:tcW w:w="4536" w:type="dxa"/>
            <w:tcBorders>
              <w:top w:val="single" w:sz="4" w:space="0" w:color="auto"/>
              <w:bottom w:val="single" w:sz="4" w:space="0" w:color="auto"/>
            </w:tcBorders>
            <w:shd w:val="clear" w:color="auto" w:fill="auto"/>
            <w:vAlign w:val="center"/>
          </w:tcPr>
          <w:p w14:paraId="7DE34C88" w14:textId="64801FCA" w:rsidR="00115649" w:rsidRPr="00115649" w:rsidRDefault="00115649" w:rsidP="00115649">
            <w:pPr>
              <w:rPr>
                <w:rFonts w:ascii="Calibri" w:hAnsi="Calibri" w:cs="Calibri"/>
                <w:color w:val="000000"/>
                <w:sz w:val="22"/>
                <w:szCs w:val="22"/>
              </w:rPr>
            </w:pPr>
            <w:r w:rsidRPr="00115649">
              <w:rPr>
                <w:rFonts w:ascii="Calibri" w:eastAsiaTheme="minorEastAsia" w:hAnsi="Calibri" w:cs="Calibri"/>
                <w:color w:val="000000"/>
                <w:sz w:val="22"/>
                <w:szCs w:val="22"/>
              </w:rPr>
              <w:t>expirace minimálně 24 měsíců</w:t>
            </w:r>
          </w:p>
        </w:tc>
        <w:tc>
          <w:tcPr>
            <w:tcW w:w="1276" w:type="dxa"/>
            <w:tcBorders>
              <w:top w:val="single" w:sz="4" w:space="0" w:color="auto"/>
              <w:bottom w:val="single" w:sz="4" w:space="0" w:color="auto"/>
            </w:tcBorders>
            <w:shd w:val="clear" w:color="auto" w:fill="auto"/>
            <w:vAlign w:val="center"/>
          </w:tcPr>
          <w:p w14:paraId="13FBEFE6" w14:textId="064D0E65"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32F1303" w14:textId="1E7604F5"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0BB8E1C2" w14:textId="77777777" w:rsidTr="00115649">
        <w:tc>
          <w:tcPr>
            <w:tcW w:w="4536" w:type="dxa"/>
            <w:tcBorders>
              <w:top w:val="single" w:sz="4" w:space="0" w:color="auto"/>
              <w:bottom w:val="single" w:sz="4" w:space="0" w:color="auto"/>
            </w:tcBorders>
            <w:shd w:val="clear" w:color="auto" w:fill="auto"/>
            <w:vAlign w:val="center"/>
          </w:tcPr>
          <w:p w14:paraId="61FA9A1A" w14:textId="2250799A"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snadné otevření obalu</w:t>
            </w:r>
          </w:p>
        </w:tc>
        <w:tc>
          <w:tcPr>
            <w:tcW w:w="1276" w:type="dxa"/>
            <w:tcBorders>
              <w:top w:val="single" w:sz="4" w:space="0" w:color="auto"/>
              <w:bottom w:val="single" w:sz="4" w:space="0" w:color="auto"/>
            </w:tcBorders>
            <w:shd w:val="clear" w:color="auto" w:fill="auto"/>
            <w:vAlign w:val="center"/>
          </w:tcPr>
          <w:p w14:paraId="65F6D27A" w14:textId="552DFC5A"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8F575E6" w14:textId="30A8E081"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290D0279" w14:textId="77777777" w:rsidTr="00115649">
        <w:tc>
          <w:tcPr>
            <w:tcW w:w="4536" w:type="dxa"/>
            <w:tcBorders>
              <w:top w:val="single" w:sz="4" w:space="0" w:color="auto"/>
              <w:bottom w:val="single" w:sz="4" w:space="0" w:color="auto"/>
            </w:tcBorders>
            <w:shd w:val="clear" w:color="auto" w:fill="auto"/>
            <w:vAlign w:val="center"/>
          </w:tcPr>
          <w:p w14:paraId="7229D3D5" w14:textId="0455CE08"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doložená certifikace CE</w:t>
            </w:r>
          </w:p>
        </w:tc>
        <w:tc>
          <w:tcPr>
            <w:tcW w:w="1276" w:type="dxa"/>
            <w:tcBorders>
              <w:top w:val="single" w:sz="4" w:space="0" w:color="auto"/>
              <w:bottom w:val="single" w:sz="4" w:space="0" w:color="auto"/>
            </w:tcBorders>
            <w:shd w:val="clear" w:color="auto" w:fill="auto"/>
            <w:vAlign w:val="center"/>
          </w:tcPr>
          <w:p w14:paraId="49B07E33" w14:textId="6036E35B"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2E6530E" w14:textId="59B982DD"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685903EA" w14:textId="77777777" w:rsidTr="00115649">
        <w:tc>
          <w:tcPr>
            <w:tcW w:w="4536" w:type="dxa"/>
            <w:tcBorders>
              <w:top w:val="single" w:sz="4" w:space="0" w:color="auto"/>
              <w:bottom w:val="single" w:sz="4" w:space="0" w:color="auto"/>
            </w:tcBorders>
            <w:shd w:val="clear" w:color="auto" w:fill="auto"/>
            <w:vAlign w:val="center"/>
          </w:tcPr>
          <w:p w14:paraId="3AED81B1" w14:textId="49555640"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 xml:space="preserve">musí odpovídat směrnici o zdravotnických prostředcích 93/42/EHS nebo nařízení EU o zdravotnických prostředcích 2017/745 a směrnici o osobních ochranných prostředcích v kategorii </w:t>
            </w:r>
            <w:proofErr w:type="gramStart"/>
            <w:r w:rsidRPr="00115649">
              <w:rPr>
                <w:rFonts w:ascii="Calibri" w:eastAsiaTheme="minorEastAsia" w:hAnsi="Calibri" w:cs="Calibri"/>
                <w:color w:val="000000"/>
                <w:sz w:val="22"/>
                <w:szCs w:val="22"/>
              </w:rPr>
              <w:t>III- vysoké</w:t>
            </w:r>
            <w:proofErr w:type="gramEnd"/>
          </w:p>
        </w:tc>
        <w:tc>
          <w:tcPr>
            <w:tcW w:w="1276" w:type="dxa"/>
            <w:tcBorders>
              <w:top w:val="single" w:sz="4" w:space="0" w:color="auto"/>
              <w:bottom w:val="single" w:sz="4" w:space="0" w:color="auto"/>
            </w:tcBorders>
            <w:shd w:val="clear" w:color="auto" w:fill="auto"/>
            <w:vAlign w:val="center"/>
          </w:tcPr>
          <w:p w14:paraId="449533B3" w14:textId="34BD1205"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AED300C" w14:textId="3CDE357F"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03D0BFB9" w14:textId="77777777" w:rsidTr="00115649">
        <w:tc>
          <w:tcPr>
            <w:tcW w:w="4536" w:type="dxa"/>
            <w:tcBorders>
              <w:top w:val="single" w:sz="4" w:space="0" w:color="auto"/>
              <w:bottom w:val="single" w:sz="4" w:space="0" w:color="auto"/>
            </w:tcBorders>
            <w:shd w:val="clear" w:color="auto" w:fill="auto"/>
            <w:vAlign w:val="center"/>
          </w:tcPr>
          <w:p w14:paraId="21D14CFB" w14:textId="69DABDFF" w:rsidR="00115649" w:rsidRPr="00115649" w:rsidRDefault="00115649" w:rsidP="00115649">
            <w:pPr>
              <w:tabs>
                <w:tab w:val="left" w:pos="709"/>
              </w:tabs>
              <w:rPr>
                <w:rFonts w:ascii="Calibri" w:hAnsi="Calibri" w:cs="Calibri"/>
                <w:sz w:val="22"/>
                <w:szCs w:val="22"/>
              </w:rPr>
            </w:pPr>
            <w:r w:rsidRPr="00115649">
              <w:rPr>
                <w:rFonts w:ascii="Calibri" w:eastAsiaTheme="minorEastAsia" w:hAnsi="Calibri" w:cs="Calibri"/>
                <w:color w:val="000000"/>
                <w:sz w:val="22"/>
                <w:szCs w:val="22"/>
              </w:rPr>
              <w:t>riziko- 89/686/EHS nebo nařízení EU o osobních ochranných prostředcích v kategorii III 2016/425.</w:t>
            </w:r>
          </w:p>
        </w:tc>
        <w:tc>
          <w:tcPr>
            <w:tcW w:w="1276" w:type="dxa"/>
            <w:tcBorders>
              <w:top w:val="single" w:sz="4" w:space="0" w:color="auto"/>
              <w:bottom w:val="single" w:sz="4" w:space="0" w:color="auto"/>
            </w:tcBorders>
            <w:shd w:val="clear" w:color="auto" w:fill="auto"/>
            <w:vAlign w:val="center"/>
          </w:tcPr>
          <w:p w14:paraId="7582F007" w14:textId="54691C3D"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3F3B3F" w14:textId="33B7217A"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35E6B0E2" w14:textId="77777777" w:rsidTr="00115649">
        <w:tc>
          <w:tcPr>
            <w:tcW w:w="4536" w:type="dxa"/>
            <w:tcBorders>
              <w:top w:val="single" w:sz="4" w:space="0" w:color="auto"/>
              <w:bottom w:val="single" w:sz="4" w:space="0" w:color="auto"/>
            </w:tcBorders>
            <w:shd w:val="clear" w:color="auto" w:fill="auto"/>
            <w:vAlign w:val="center"/>
          </w:tcPr>
          <w:p w14:paraId="4EFBF2F0" w14:textId="07B7DD4C" w:rsidR="00115649" w:rsidRPr="00115649" w:rsidRDefault="00115649" w:rsidP="00115649">
            <w:pPr>
              <w:rPr>
                <w:rFonts w:ascii="Calibri" w:hAnsi="Calibri" w:cs="Calibri"/>
                <w:sz w:val="22"/>
                <w:szCs w:val="22"/>
              </w:rPr>
            </w:pPr>
            <w:r w:rsidRPr="00115649">
              <w:rPr>
                <w:rFonts w:ascii="Calibri" w:eastAsiaTheme="minorEastAsia" w:hAnsi="Calibri" w:cs="Calibri"/>
                <w:color w:val="000000"/>
                <w:sz w:val="22"/>
                <w:szCs w:val="22"/>
              </w:rPr>
              <w:t>Tyto směrnice/nařízení požaduje zadavatel doložit výsledky zkoušek dle harmonizovaných evropských norem ČSN EN 455 I-IV a ČSN EN 374 I-III, případně ČSN EN 374 I-V, viz níže</w:t>
            </w:r>
          </w:p>
        </w:tc>
        <w:tc>
          <w:tcPr>
            <w:tcW w:w="1276" w:type="dxa"/>
            <w:tcBorders>
              <w:top w:val="single" w:sz="4" w:space="0" w:color="auto"/>
              <w:bottom w:val="single" w:sz="4" w:space="0" w:color="auto"/>
            </w:tcBorders>
            <w:shd w:val="clear" w:color="auto" w:fill="auto"/>
            <w:vAlign w:val="center"/>
          </w:tcPr>
          <w:p w14:paraId="32A3D09B" w14:textId="5F6D2281" w:rsidR="00115649"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186A7F8" w14:textId="138C2515" w:rsidR="00115649"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1C83EBA9" w14:textId="77777777" w:rsidTr="00115649">
        <w:tc>
          <w:tcPr>
            <w:tcW w:w="4536" w:type="dxa"/>
            <w:tcBorders>
              <w:top w:val="single" w:sz="4" w:space="0" w:color="auto"/>
              <w:bottom w:val="single" w:sz="4" w:space="0" w:color="auto"/>
            </w:tcBorders>
            <w:shd w:val="clear" w:color="auto" w:fill="auto"/>
            <w:vAlign w:val="center"/>
          </w:tcPr>
          <w:p w14:paraId="1584F3AF" w14:textId="0C2079D3" w:rsidR="00115649" w:rsidRPr="00115649" w:rsidRDefault="00115649" w:rsidP="00115649">
            <w:pPr>
              <w:rPr>
                <w:rFonts w:ascii="Calibri" w:eastAsiaTheme="minorEastAsia" w:hAnsi="Calibri" w:cs="Calibri"/>
                <w:color w:val="000000"/>
                <w:sz w:val="22"/>
                <w:szCs w:val="22"/>
              </w:rPr>
            </w:pPr>
            <w:r w:rsidRPr="00115649">
              <w:rPr>
                <w:rFonts w:ascii="Calibri" w:eastAsiaTheme="minorEastAsia" w:hAnsi="Calibri" w:cs="Calibri"/>
                <w:color w:val="000000"/>
                <w:sz w:val="22"/>
                <w:szCs w:val="22"/>
              </w:rPr>
              <w:t>splňují normy ČSN EN 455 I-</w:t>
            </w:r>
            <w:proofErr w:type="gramStart"/>
            <w:r w:rsidRPr="00115649">
              <w:rPr>
                <w:rFonts w:ascii="Calibri" w:eastAsiaTheme="minorEastAsia" w:hAnsi="Calibri" w:cs="Calibri"/>
                <w:color w:val="000000"/>
                <w:sz w:val="22"/>
                <w:szCs w:val="22"/>
              </w:rPr>
              <w:t>IV  a</w:t>
            </w:r>
            <w:proofErr w:type="gramEnd"/>
            <w:r w:rsidRPr="00115649">
              <w:rPr>
                <w:rFonts w:ascii="Calibri" w:eastAsiaTheme="minorEastAsia" w:hAnsi="Calibri" w:cs="Calibri"/>
                <w:color w:val="000000"/>
                <w:sz w:val="22"/>
                <w:szCs w:val="22"/>
              </w:rPr>
              <w:t xml:space="preserve"> ČSN EN ISO 13485</w:t>
            </w:r>
          </w:p>
        </w:tc>
        <w:tc>
          <w:tcPr>
            <w:tcW w:w="1276" w:type="dxa"/>
            <w:tcBorders>
              <w:top w:val="single" w:sz="4" w:space="0" w:color="auto"/>
              <w:bottom w:val="single" w:sz="4" w:space="0" w:color="auto"/>
            </w:tcBorders>
            <w:shd w:val="clear" w:color="auto" w:fill="auto"/>
            <w:vAlign w:val="center"/>
          </w:tcPr>
          <w:p w14:paraId="2885303B" w14:textId="51A0F154" w:rsidR="00115649" w:rsidRPr="008026BA"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8980EFE" w14:textId="26570214" w:rsidR="00115649" w:rsidRPr="009770CC"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71228EB5" w14:textId="77777777" w:rsidTr="00115649">
        <w:tc>
          <w:tcPr>
            <w:tcW w:w="4536" w:type="dxa"/>
            <w:tcBorders>
              <w:top w:val="single" w:sz="4" w:space="0" w:color="auto"/>
              <w:bottom w:val="single" w:sz="4" w:space="0" w:color="auto"/>
            </w:tcBorders>
            <w:shd w:val="clear" w:color="auto" w:fill="auto"/>
            <w:vAlign w:val="center"/>
          </w:tcPr>
          <w:p w14:paraId="3CBE65A3" w14:textId="54EE3D76" w:rsidR="00115649" w:rsidRPr="00115649" w:rsidRDefault="00115649" w:rsidP="00115649">
            <w:pPr>
              <w:rPr>
                <w:rFonts w:ascii="Calibri" w:eastAsiaTheme="minorEastAsia" w:hAnsi="Calibri" w:cs="Calibri"/>
                <w:color w:val="000000"/>
                <w:sz w:val="22"/>
                <w:szCs w:val="22"/>
              </w:rPr>
            </w:pPr>
            <w:r w:rsidRPr="00115649">
              <w:rPr>
                <w:rFonts w:ascii="Calibri" w:eastAsiaTheme="minorEastAsia" w:hAnsi="Calibri" w:cs="Calibri"/>
                <w:color w:val="000000"/>
                <w:sz w:val="22"/>
                <w:szCs w:val="22"/>
              </w:rPr>
              <w:t>doložený test odolnosti proti chemikáliím a mikroorganismům dle ČSN EN 374 I-III, případně ČSN EN 374 I-V</w:t>
            </w:r>
          </w:p>
        </w:tc>
        <w:tc>
          <w:tcPr>
            <w:tcW w:w="1276" w:type="dxa"/>
            <w:tcBorders>
              <w:top w:val="single" w:sz="4" w:space="0" w:color="auto"/>
              <w:bottom w:val="single" w:sz="4" w:space="0" w:color="auto"/>
            </w:tcBorders>
            <w:shd w:val="clear" w:color="auto" w:fill="auto"/>
            <w:vAlign w:val="center"/>
          </w:tcPr>
          <w:p w14:paraId="6F4E028B" w14:textId="72F77595" w:rsidR="00115649" w:rsidRPr="008026BA"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EC470A8" w14:textId="1A66B770" w:rsidR="00115649" w:rsidRPr="009770CC"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54F8DF9E" w14:textId="77777777" w:rsidTr="00115649">
        <w:tc>
          <w:tcPr>
            <w:tcW w:w="4536" w:type="dxa"/>
            <w:tcBorders>
              <w:top w:val="single" w:sz="4" w:space="0" w:color="auto"/>
              <w:bottom w:val="single" w:sz="4" w:space="0" w:color="auto"/>
            </w:tcBorders>
            <w:shd w:val="clear" w:color="auto" w:fill="auto"/>
            <w:vAlign w:val="center"/>
          </w:tcPr>
          <w:p w14:paraId="246939C2" w14:textId="52B8BF58" w:rsidR="00115649" w:rsidRPr="00115649" w:rsidRDefault="00115649" w:rsidP="00115649">
            <w:pPr>
              <w:rPr>
                <w:rFonts w:ascii="Calibri" w:eastAsiaTheme="minorEastAsia" w:hAnsi="Calibri" w:cs="Calibri"/>
                <w:color w:val="000000"/>
                <w:sz w:val="22"/>
                <w:szCs w:val="22"/>
              </w:rPr>
            </w:pPr>
            <w:r w:rsidRPr="00115649">
              <w:rPr>
                <w:rFonts w:ascii="Calibri" w:eastAsiaTheme="minorEastAsia" w:hAnsi="Calibri" w:cs="Calibri"/>
                <w:color w:val="000000"/>
                <w:sz w:val="22"/>
                <w:szCs w:val="22"/>
              </w:rPr>
              <w:t>doložit odolnost vůči průniku virů dle ASTM F1671, případně ČSN EN 374-V</w:t>
            </w:r>
          </w:p>
        </w:tc>
        <w:tc>
          <w:tcPr>
            <w:tcW w:w="1276" w:type="dxa"/>
            <w:tcBorders>
              <w:top w:val="single" w:sz="4" w:space="0" w:color="auto"/>
              <w:bottom w:val="single" w:sz="4" w:space="0" w:color="auto"/>
            </w:tcBorders>
            <w:shd w:val="clear" w:color="auto" w:fill="auto"/>
            <w:vAlign w:val="center"/>
          </w:tcPr>
          <w:p w14:paraId="73D99014" w14:textId="71980326" w:rsidR="00115649" w:rsidRPr="008026BA"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7C794FD7" w14:textId="6FBDC33C" w:rsidR="00115649" w:rsidRPr="009770CC"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2F003C0A" w14:textId="77777777" w:rsidTr="00115649">
        <w:tc>
          <w:tcPr>
            <w:tcW w:w="4536" w:type="dxa"/>
            <w:tcBorders>
              <w:top w:val="single" w:sz="4" w:space="0" w:color="auto"/>
              <w:bottom w:val="single" w:sz="4" w:space="0" w:color="auto"/>
            </w:tcBorders>
            <w:shd w:val="clear" w:color="auto" w:fill="auto"/>
            <w:vAlign w:val="center"/>
          </w:tcPr>
          <w:p w14:paraId="18E245D6" w14:textId="149166E4" w:rsidR="00115649" w:rsidRPr="00115649" w:rsidRDefault="00115649" w:rsidP="00115649">
            <w:pPr>
              <w:rPr>
                <w:rFonts w:ascii="Calibri" w:eastAsiaTheme="minorEastAsia" w:hAnsi="Calibri" w:cs="Calibri"/>
                <w:color w:val="000000"/>
                <w:sz w:val="22"/>
                <w:szCs w:val="22"/>
              </w:rPr>
            </w:pPr>
            <w:r w:rsidRPr="00115649">
              <w:rPr>
                <w:rFonts w:ascii="Calibri" w:eastAsiaTheme="minorEastAsia" w:hAnsi="Calibri" w:cs="Calibri"/>
                <w:color w:val="000000"/>
                <w:sz w:val="22"/>
                <w:szCs w:val="22"/>
              </w:rPr>
              <w:t>snížený obsah proteinů</w:t>
            </w:r>
          </w:p>
        </w:tc>
        <w:tc>
          <w:tcPr>
            <w:tcW w:w="1276" w:type="dxa"/>
            <w:tcBorders>
              <w:top w:val="single" w:sz="4" w:space="0" w:color="auto"/>
              <w:bottom w:val="single" w:sz="4" w:space="0" w:color="auto"/>
            </w:tcBorders>
            <w:shd w:val="clear" w:color="auto" w:fill="auto"/>
            <w:vAlign w:val="center"/>
          </w:tcPr>
          <w:p w14:paraId="3B9DE31B" w14:textId="5DF7CD81" w:rsidR="00115649" w:rsidRPr="008026BA"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31E5DC6" w14:textId="0693BFAF" w:rsidR="00115649" w:rsidRPr="009770CC"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r w:rsidR="00115649" w14:paraId="5DBCF9AE" w14:textId="77777777" w:rsidTr="00115649">
        <w:tc>
          <w:tcPr>
            <w:tcW w:w="4536" w:type="dxa"/>
            <w:tcBorders>
              <w:top w:val="single" w:sz="4" w:space="0" w:color="auto"/>
              <w:bottom w:val="single" w:sz="4" w:space="0" w:color="auto"/>
            </w:tcBorders>
            <w:shd w:val="clear" w:color="auto" w:fill="auto"/>
            <w:vAlign w:val="center"/>
          </w:tcPr>
          <w:p w14:paraId="59538E48" w14:textId="2924FD17" w:rsidR="00115649" w:rsidRPr="00115649" w:rsidRDefault="00115649" w:rsidP="00115649">
            <w:pPr>
              <w:rPr>
                <w:rFonts w:ascii="Calibri" w:eastAsiaTheme="minorEastAsia" w:hAnsi="Calibri" w:cs="Calibri"/>
                <w:color w:val="000000"/>
                <w:sz w:val="22"/>
                <w:szCs w:val="22"/>
              </w:rPr>
            </w:pPr>
            <w:r w:rsidRPr="00115649">
              <w:rPr>
                <w:rFonts w:ascii="Calibri" w:eastAsiaTheme="minorEastAsia" w:hAnsi="Calibri" w:cs="Calibri"/>
                <w:color w:val="000000"/>
                <w:sz w:val="22"/>
                <w:szCs w:val="22"/>
              </w:rPr>
              <w:t>barva rukavic není stanovena</w:t>
            </w:r>
          </w:p>
        </w:tc>
        <w:tc>
          <w:tcPr>
            <w:tcW w:w="1276" w:type="dxa"/>
            <w:tcBorders>
              <w:top w:val="single" w:sz="4" w:space="0" w:color="auto"/>
              <w:bottom w:val="single" w:sz="4" w:space="0" w:color="auto"/>
            </w:tcBorders>
            <w:shd w:val="clear" w:color="auto" w:fill="auto"/>
            <w:vAlign w:val="center"/>
          </w:tcPr>
          <w:p w14:paraId="758636D8" w14:textId="6D2D4CAD" w:rsidR="00115649" w:rsidRPr="008026BA" w:rsidRDefault="00115649" w:rsidP="00115649">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8F302BE" w14:textId="7DE37A36" w:rsidR="00115649" w:rsidRPr="009770CC" w:rsidRDefault="00115649" w:rsidP="00115649">
            <w:pPr>
              <w:jc w:val="center"/>
              <w:rPr>
                <w:rFonts w:ascii="Calibri" w:hAnsi="Calibri" w:cs="Calibri"/>
                <w:color w:val="FF0000"/>
                <w:szCs w:val="20"/>
              </w:rPr>
            </w:pPr>
            <w:r w:rsidRPr="009770CC">
              <w:rPr>
                <w:rFonts w:ascii="Calibri" w:hAnsi="Calibri" w:cs="Calibri"/>
                <w:color w:val="FF0000"/>
                <w:szCs w:val="20"/>
              </w:rPr>
              <w:t>(doplní dodavatel)</w:t>
            </w:r>
          </w:p>
        </w:tc>
      </w:tr>
    </w:tbl>
    <w:p w14:paraId="22BD4704" w14:textId="77777777" w:rsidR="00E204A5" w:rsidRDefault="00E204A5">
      <w:pPr>
        <w:rPr>
          <w:lang w:eastAsia="en-US"/>
        </w:rPr>
      </w:pPr>
    </w:p>
    <w:p w14:paraId="69EF621B" w14:textId="77777777" w:rsidR="00E204A5" w:rsidRDefault="00E204A5">
      <w:pPr>
        <w:rPr>
          <w:lang w:eastAsia="en-US"/>
        </w:rPr>
      </w:pPr>
    </w:p>
    <w:p w14:paraId="0D746A3C" w14:textId="77777777" w:rsidR="00E204A5" w:rsidRDefault="00E204A5"/>
    <w:p w14:paraId="461C348C" w14:textId="77777777" w:rsidR="00E204A5" w:rsidRDefault="00E204A5">
      <w:pPr>
        <w:rPr>
          <w:lang w:eastAsia="en-US"/>
        </w:rPr>
      </w:pPr>
    </w:p>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F72391"/>
    <w:multiLevelType w:val="hybridMultilevel"/>
    <w:tmpl w:val="4F00290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20C6C"/>
    <w:rsid w:val="000661BD"/>
    <w:rsid w:val="00115649"/>
    <w:rsid w:val="00345782"/>
    <w:rsid w:val="003C4DF5"/>
    <w:rsid w:val="005513FF"/>
    <w:rsid w:val="0056587D"/>
    <w:rsid w:val="00672117"/>
    <w:rsid w:val="00684C90"/>
    <w:rsid w:val="00940F64"/>
    <w:rsid w:val="00A339C9"/>
    <w:rsid w:val="00A67946"/>
    <w:rsid w:val="00B94A1B"/>
    <w:rsid w:val="00C004D0"/>
    <w:rsid w:val="00C52A0F"/>
    <w:rsid w:val="00D6618C"/>
    <w:rsid w:val="00E204A5"/>
    <w:rsid w:val="00E44417"/>
    <w:rsid w:val="00EF4A8A"/>
    <w:rsid w:val="00F26341"/>
    <w:rsid w:val="00FB79ED"/>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555</Words>
  <Characters>3277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cp:revision>
  <dcterms:created xsi:type="dcterms:W3CDTF">2022-02-15T00:35:00Z</dcterms:created>
  <dcterms:modified xsi:type="dcterms:W3CDTF">2022-02-15T00:39:00Z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